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87" w:rsidRPr="00F874DC" w:rsidRDefault="00E70D87" w:rsidP="00E70D87">
      <w:pPr>
        <w:spacing w:after="120" w:line="20" w:lineRule="atLeast"/>
        <w:ind w:right="82"/>
        <w:rPr>
          <w:rFonts w:ascii="Times New Roman" w:hAnsi="Times New Roman" w:cs="Times New Roman"/>
          <w:b/>
          <w:color w:val="000000" w:themeColor="text1"/>
          <w:lang w:eastAsia="en-US" w:bidi="ar-JO"/>
        </w:rPr>
      </w:pPr>
      <w:r w:rsidRPr="00F874DC">
        <w:rPr>
          <w:rFonts w:ascii="Times New Roman" w:hAnsi="Times New Roman" w:cs="Times New Roman"/>
          <w:b/>
          <w:color w:val="000000" w:themeColor="text1"/>
          <w:lang w:eastAsia="en-US" w:bidi="ar-JO"/>
        </w:rPr>
        <w:t>Tarih: 23.04</w:t>
      </w:r>
      <w:r w:rsidRPr="00F874DC">
        <w:rPr>
          <w:rFonts w:ascii="Times New Roman" w:hAnsi="Times New Roman" w:cs="Times New Roman"/>
          <w:b/>
          <w:caps/>
          <w:color w:val="000000" w:themeColor="text1"/>
          <w:u w:color="000000"/>
        </w:rPr>
        <w:t xml:space="preserve">.2021 </w:t>
      </w:r>
    </w:p>
    <w:p w:rsidR="0066065C" w:rsidRDefault="00CC15B0" w:rsidP="000C7F65">
      <w:pPr>
        <w:spacing w:line="408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2.5pt;height:160pt">
            <v:imagedata r:id="rId8" o:title="Serlevha"/>
          </v:shape>
        </w:pict>
      </w:r>
    </w:p>
    <w:p w:rsidR="002C15A2" w:rsidRPr="00F874DC" w:rsidRDefault="00E70D87" w:rsidP="000C7F65">
      <w:pPr>
        <w:spacing w:line="40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t>Yetim: CENÂB-I HAKK’ın insanlığa emaneti</w:t>
      </w:r>
    </w:p>
    <w:p w:rsidR="00E70D87" w:rsidRPr="00F874DC" w:rsidRDefault="00E70D87" w:rsidP="00E42633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Muhterem Müslümanlar!</w:t>
      </w:r>
    </w:p>
    <w:p w:rsidR="00E70D87" w:rsidRPr="00F874DC" w:rsidRDefault="00F55A56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Uhud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savaşı sona ermiş, Müslümanlar Medine’ye dönmüştü. Küçük bir çocuk Peygamberimize yaklaşarak “Babama ne oldu?” diye sordu. Allah 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Resûlü’nün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 ağzından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“Baban şehit oldu, Allah ona rahmet etsin”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sözleri dökülüverdi. Bunun üzerine çocuk ağlamaya başladı. Rahmet Elçisi (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s.a.s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) bu duruma dayanamadı, çocuğu bağrına basıp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“Ağlama”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diye teselli etti. Sonra da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“Ben senin baban olayım, </w:t>
      </w:r>
      <w:proofErr w:type="spellStart"/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Âişe</w:t>
      </w:r>
      <w:proofErr w:type="spellEnd"/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 de senin annen olsun istemez misin?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70D87" w:rsidRPr="00F874DC">
        <w:rPr>
          <w:rFonts w:ascii="Times New Roman" w:hAnsi="Times New Roman" w:cs="Times New Roman"/>
          <w:color w:val="000000" w:themeColor="text1"/>
        </w:rPr>
        <w:t>buyurdu</w:t>
      </w:r>
      <w:proofErr w:type="gram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. Çocuğun yüzünde güller açmıştı. Sevinçle “Evet! Çok isterim” dedi. Allah 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Resûlü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s.a.s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>), şehidin emanetini kucaklamış, ona yalnızlığını ve yetim olduğunu unutturmuştu.</w:t>
      </w:r>
      <w:r w:rsidR="00E70D87" w:rsidRPr="00F874DC">
        <w:rPr>
          <w:rStyle w:val="SonnotBavurusu"/>
          <w:rFonts w:ascii="Times New Roman" w:hAnsi="Times New Roman" w:cs="Times New Roman"/>
          <w:bCs/>
          <w:color w:val="000000" w:themeColor="text1"/>
        </w:rPr>
        <w:endnoteReference w:id="1"/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Aziz Müminler!</w:t>
      </w:r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Yüce dinimiz İslam, yetimleri himaye etmeyi, koruyup gözetmeyi emreder. Onlara karşı duyarlı davranmayı, şefkat ve merhametle yaklaşmayı öğütler. Zira yetimler, 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Cenâb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-ı Hakk’ın hepimize emanet ettiği masum kullarıdır. Sevgili Peygamberimiz (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s.a.s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), bir hadis-i şeriflerind</w:t>
      </w:r>
      <w:r w:rsidR="004567CF">
        <w:rPr>
          <w:rFonts w:ascii="Times New Roman" w:hAnsi="Times New Roman" w:cs="Times New Roman"/>
          <w:bCs/>
          <w:color w:val="000000" w:themeColor="text1"/>
        </w:rPr>
        <w:t xml:space="preserve">e bu gerçeğe şöyle işaret eder: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>“Müslümanların evleri arasında en hayırlı ev, içinde kendisine iyi davranılan bir yetimin bulunduğu evdir.”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2"/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Kıymetli Müslümanlar!</w:t>
      </w:r>
    </w:p>
    <w:p w:rsidR="00E70D87" w:rsidRPr="00F874DC" w:rsidRDefault="00E70D87" w:rsidP="000C7F65">
      <w:pPr>
        <w:tabs>
          <w:tab w:val="left" w:pos="3402"/>
        </w:tabs>
        <w:spacing w:line="408" w:lineRule="auto"/>
        <w:ind w:right="79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Yetimleri ihmal etmek, onları yalnız ve ilgisiz bırakmak büyük bir vebaldir. Yetimlerin haklarını çiğnemek, mallarına el uzatmak sorumluluğu ağır bir günahtır. Nitekim Yüce </w:t>
      </w:r>
      <w:bookmarkStart w:id="0" w:name="_GoBack"/>
      <w:bookmarkEnd w:id="0"/>
      <w:r w:rsidRPr="00F874DC">
        <w:rPr>
          <w:rFonts w:ascii="Times New Roman" w:hAnsi="Times New Roman" w:cs="Times New Roman"/>
          <w:bCs/>
          <w:color w:val="000000" w:themeColor="text1"/>
        </w:rPr>
        <w:t xml:space="preserve">Rabbimiz Kur’an-ı Kerim’de bizi şöyle uyarır: </w:t>
      </w:r>
      <w:r w:rsidRPr="00F874DC">
        <w:rPr>
          <w:rFonts w:ascii="Times New Roman" w:hAnsi="Times New Roman" w:cs="Times New Roman"/>
          <w:b/>
          <w:color w:val="000000" w:themeColor="text1"/>
        </w:rPr>
        <w:t>“Öyleyse sakın yetimi ezme! El açıp isteyeni de sakın azarlama. Ve Rabbinin nimetini, minnet ve şükranla an.”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3"/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874DC">
        <w:rPr>
          <w:rFonts w:ascii="Times New Roman" w:eastAsia="Malgun Gothic" w:hAnsi="Times New Roman" w:cs="Times New Roman"/>
          <w:b/>
          <w:bCs/>
          <w:color w:val="000000" w:themeColor="text1"/>
        </w:rPr>
        <w:t>ﾠ</w:t>
      </w:r>
    </w:p>
    <w:p w:rsidR="00E70D87" w:rsidRPr="00F874DC" w:rsidRDefault="00E70D87" w:rsidP="00D02D2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Değerli Müminler!</w:t>
      </w:r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Resûl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-i Ekrem (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s.a.s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), bir defasında işaret ve orta parmağını bir araya getirerek</w:t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“Ben ve yetime kol kanat geren kimse, cennette böyle yan yana olacağız”</w:t>
      </w:r>
      <w:r w:rsidRPr="00F874DC">
        <w:rPr>
          <w:rStyle w:val="SonnotBavurusu"/>
          <w:rFonts w:ascii="Times New Roman" w:hAnsi="Times New Roman" w:cs="Times New Roman"/>
          <w:b/>
          <w:bCs/>
          <w:color w:val="000000" w:themeColor="text1"/>
        </w:rPr>
        <w:endnoteReference w:id="4"/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74DC">
        <w:rPr>
          <w:rFonts w:ascii="Times New Roman" w:hAnsi="Times New Roman" w:cs="Times New Roman"/>
          <w:color w:val="000000" w:themeColor="text1"/>
        </w:rPr>
        <w:t xml:space="preserve">buyurmuştur. </w:t>
      </w:r>
    </w:p>
    <w:p w:rsidR="00E70D87" w:rsidRPr="00F874DC" w:rsidRDefault="00EF55E2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874DC">
        <w:rPr>
          <w:rFonts w:ascii="Times New Roman" w:hAnsi="Times New Roman" w:cs="Times New Roman"/>
          <w:color w:val="000000" w:themeColor="text1"/>
        </w:rPr>
        <w:t>Resûlüllah’a</w:t>
      </w:r>
      <w:proofErr w:type="spellEnd"/>
      <w:r w:rsidRPr="00F874DC">
        <w:rPr>
          <w:rFonts w:ascii="Times New Roman" w:hAnsi="Times New Roman" w:cs="Times New Roman"/>
          <w:color w:val="000000" w:themeColor="text1"/>
        </w:rPr>
        <w:t xml:space="preserve"> yürekten bağlı olan aziz milletimiz tarih boyunca yetime, kimsesize, mağdura, mazluma kucak açmıştır. Bizler de bugün aynı şuurla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yetimlerimize gönüllerimizi açalım. Gözlerindeki ışıltıyı, yüzlerindeki sevinci artırmak için çaba gösterelim. Güzel ahlaklı ve iyi eğitimli bireyler olarak yetişmelerine katkı sunalım.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>Maddi ve manevi bakımdan yanlarında olup geleceklerine umut taşıyalım.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Unutmayalım ki yetime </w:t>
      </w:r>
      <w:r w:rsidRPr="00F874DC">
        <w:rPr>
          <w:rFonts w:ascii="Times New Roman" w:hAnsi="Times New Roman" w:cs="Times New Roman"/>
          <w:bCs/>
          <w:color w:val="000000" w:themeColor="text1"/>
        </w:rPr>
        <w:t>el uzatmak, Rabbimizin rızasını kazanmaktır.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sectPr w:rsidR="00E70D87" w:rsidRPr="00F874DC" w:rsidSect="003E420F">
      <w:endnotePr>
        <w:numFmt w:val="decimal"/>
      </w:endnotePr>
      <w:pgSz w:w="11906" w:h="16838"/>
      <w:pgMar w:top="680" w:right="737" w:bottom="680" w:left="737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F4" w:rsidRDefault="00D560F4">
      <w:r>
        <w:separator/>
      </w:r>
    </w:p>
  </w:endnote>
  <w:endnote w:type="continuationSeparator" w:id="0">
    <w:p w:rsidR="00D560F4" w:rsidRDefault="00D560F4">
      <w:r>
        <w:continuationSeparator/>
      </w:r>
    </w:p>
  </w:endnote>
  <w:endnote w:id="1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İbn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Hacer,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İsâbe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I, 302.</w:t>
      </w:r>
    </w:p>
  </w:endnote>
  <w:endnote w:id="2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İbn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Mâce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Edeb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6.</w:t>
      </w:r>
    </w:p>
  </w:endnote>
  <w:endnote w:id="3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Duhâ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93/9-11.</w:t>
      </w:r>
    </w:p>
  </w:endnote>
  <w:endnote w:id="4">
    <w:p w:rsidR="00F874DC" w:rsidRDefault="00E70D87" w:rsidP="00F874DC">
      <w:pPr>
        <w:pStyle w:val="SonnotMetni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Buhârî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Talâk, 25.</w:t>
      </w:r>
    </w:p>
    <w:p w:rsidR="00E70D87" w:rsidRPr="00F874DC" w:rsidRDefault="00E70D87" w:rsidP="00F874DC">
      <w:pPr>
        <w:pStyle w:val="SonnotMetni"/>
        <w:spacing w:after="120" w:line="360" w:lineRule="auto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F4" w:rsidRDefault="00D560F4">
      <w:r>
        <w:rPr>
          <w:color w:val="000000"/>
        </w:rPr>
        <w:separator/>
      </w:r>
    </w:p>
  </w:footnote>
  <w:footnote w:type="continuationSeparator" w:id="0">
    <w:p w:rsidR="00D560F4" w:rsidRDefault="00D5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2B7C"/>
    <w:rsid w:val="0001677C"/>
    <w:rsid w:val="00027F3B"/>
    <w:rsid w:val="00050653"/>
    <w:rsid w:val="00050CAF"/>
    <w:rsid w:val="00066913"/>
    <w:rsid w:val="0008126B"/>
    <w:rsid w:val="000A3B6A"/>
    <w:rsid w:val="000A42B9"/>
    <w:rsid w:val="000B7817"/>
    <w:rsid w:val="000C7F65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3086"/>
    <w:rsid w:val="00396CCB"/>
    <w:rsid w:val="003D1340"/>
    <w:rsid w:val="003E420F"/>
    <w:rsid w:val="003E462D"/>
    <w:rsid w:val="003F1212"/>
    <w:rsid w:val="0040490F"/>
    <w:rsid w:val="00404D43"/>
    <w:rsid w:val="00427024"/>
    <w:rsid w:val="00435C70"/>
    <w:rsid w:val="0045254A"/>
    <w:rsid w:val="004567CF"/>
    <w:rsid w:val="0046134A"/>
    <w:rsid w:val="004623D2"/>
    <w:rsid w:val="00480BAA"/>
    <w:rsid w:val="004B29FD"/>
    <w:rsid w:val="004C08F3"/>
    <w:rsid w:val="004F7F45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341D5"/>
    <w:rsid w:val="006502FE"/>
    <w:rsid w:val="0066065C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3499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1318"/>
    <w:rsid w:val="00C75EF4"/>
    <w:rsid w:val="00C92C22"/>
    <w:rsid w:val="00C9574E"/>
    <w:rsid w:val="00CC15B0"/>
    <w:rsid w:val="00CD3AA5"/>
    <w:rsid w:val="00D02D25"/>
    <w:rsid w:val="00D36484"/>
    <w:rsid w:val="00D42CBD"/>
    <w:rsid w:val="00D4406E"/>
    <w:rsid w:val="00D45B4B"/>
    <w:rsid w:val="00D560F4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E2317"/>
    <w:rsid w:val="00EF55E2"/>
    <w:rsid w:val="00EF6A70"/>
    <w:rsid w:val="00F1014A"/>
    <w:rsid w:val="00F23605"/>
    <w:rsid w:val="00F3653F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DKFT66RQZEX3-1797567310-2373</_dlc_DocId>
    <TaxCatchAll xmlns="4a2ce632-3ebe-48ff-a8b1-ed342ea1f401">
      <Value>71</Value>
    </TaxCatchAll>
    <_dlc_DocIdUrl xmlns="4a2ce632-3ebe-48ff-a8b1-ed342ea1f401">
      <Url>https://dinhizmetleri.diyanet.gov.tr/_layouts/15/DocIdRedir.aspx?ID=DKFT66RQZEX3-1797567310-2373</Url>
      <Description>DKFT66RQZEX3-1797567310-2373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</documentManagement>
</p:properties>
</file>

<file path=customXml/itemProps1.xml><?xml version="1.0" encoding="utf-8"?>
<ds:datastoreItem xmlns:ds="http://schemas.openxmlformats.org/officeDocument/2006/customXml" ds:itemID="{6ABD19E0-93A6-4153-9758-61581CB01324}"/>
</file>

<file path=customXml/itemProps2.xml><?xml version="1.0" encoding="utf-8"?>
<ds:datastoreItem xmlns:ds="http://schemas.openxmlformats.org/officeDocument/2006/customXml" ds:itemID="{23F604A8-B38C-46A2-9666-8989563736B4}"/>
</file>

<file path=customXml/itemProps3.xml><?xml version="1.0" encoding="utf-8"?>
<ds:datastoreItem xmlns:ds="http://schemas.openxmlformats.org/officeDocument/2006/customXml" ds:itemID="{4719CA92-0457-4BAA-94B7-98E8BB8F1113}"/>
</file>

<file path=customXml/itemProps4.xml><?xml version="1.0" encoding="utf-8"?>
<ds:datastoreItem xmlns:ds="http://schemas.openxmlformats.org/officeDocument/2006/customXml" ds:itemID="{AA88172D-DDD3-4508-8D6F-12A98BE077D4}"/>
</file>

<file path=customXml/itemProps5.xml><?xml version="1.0" encoding="utf-8"?>
<ds:datastoreItem xmlns:ds="http://schemas.openxmlformats.org/officeDocument/2006/customXml" ds:itemID="{7223845F-9047-4D3D-9030-F6E69717E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1807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2021-04-20T13:44:00Z</cp:lastPrinted>
  <dcterms:created xsi:type="dcterms:W3CDTF">2021-03-31T22:37:00Z</dcterms:created>
  <dcterms:modified xsi:type="dcterms:W3CDTF">2021-04-22T10:13:00Z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ItemGuid">
    <vt:lpwstr>6e66f9bb-b65e-493f-bff1-a290512c6cef</vt:lpwstr>
  </property>
  <property fmtid="{D5CDD505-2E9C-101B-9397-08002B2CF9AE}" pid="4" name="ContentTypeId">
    <vt:lpwstr>0x010100EDF017DE59BD9D4BA6A14289BDF31CE3</vt:lpwstr>
  </property>
</Properties>
</file>